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3F70" w:rsidRDefault="00EE5056" w:rsidP="000E3F70">
      <w:pPr>
        <w:tabs>
          <w:tab w:val="left" w:pos="7425"/>
        </w:tabs>
        <w:rPr>
          <w:rFonts w:ascii="Arial Narrow" w:hAnsi="Arial Narrow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-520700</wp:posOffset>
                </wp:positionV>
                <wp:extent cx="1754505" cy="1668780"/>
                <wp:effectExtent l="3175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F70" w:rsidRDefault="000E3F70" w:rsidP="00A05A22">
                            <w:pPr>
                              <w:pStyle w:val="berschrift2"/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 Narrow" w:hAnsi="Arial Narrow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16"/>
                              </w:rPr>
                              <w:t>Preußischer Landtag</w:t>
                            </w:r>
                          </w:p>
                          <w:p w:rsidR="000E3F70" w:rsidRDefault="000E3F70" w:rsidP="00A05A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Niederkirchnerstraße 5</w:t>
                            </w:r>
                          </w:p>
                          <w:p w:rsidR="000E3F70" w:rsidRDefault="000E3F70" w:rsidP="00A05A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D-10111 Berlin</w:t>
                            </w:r>
                          </w:p>
                          <w:p w:rsidR="000E3F70" w:rsidRDefault="00A05A22" w:rsidP="00A05A22">
                            <w:pPr>
                              <w:tabs>
                                <w:tab w:val="left" w:pos="345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(030) 23 25 22 91</w:t>
                            </w:r>
                          </w:p>
                          <w:p w:rsidR="000E3F70" w:rsidRDefault="000E3F70" w:rsidP="00A05A22">
                            <w:pPr>
                              <w:tabs>
                                <w:tab w:val="left" w:pos="345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(030) 23 25 22 29</w:t>
                            </w:r>
                          </w:p>
                          <w:p w:rsidR="000E3F70" w:rsidRDefault="000E3F70" w:rsidP="000E3F70">
                            <w:pPr>
                              <w:tabs>
                                <w:tab w:val="left" w:pos="540"/>
                              </w:tabs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05A22" w:rsidRDefault="000E3F70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Bürgerbüro:</w:t>
                            </w:r>
                          </w:p>
                          <w:p w:rsidR="00A05A22" w:rsidRDefault="00A05A22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Köpenicker Straße 25</w:t>
                            </w:r>
                          </w:p>
                          <w:p w:rsidR="00A05A22" w:rsidRDefault="00A05A22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12683 Berlin</w:t>
                            </w:r>
                          </w:p>
                          <w:p w:rsidR="00A05A22" w:rsidRDefault="001164B3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Tel.(030) 522 833 65</w:t>
                            </w:r>
                          </w:p>
                          <w:p w:rsidR="00A05A22" w:rsidRDefault="00A05A22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Fax. (030 522 833 67)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9pt;margin-top:-41pt;width:138.15pt;height:131.4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" stroked="f">
                <v:textbox inset="0,0,0,0">
                  <w:txbxContent>
                    <w:p w:rsidR="000E3F70" w:rsidRDefault="000E3F70" w:rsidP="00A05A22">
                      <w:pPr>
                        <w:pStyle w:val="berschrift2"/>
                        <w:tabs>
                          <w:tab w:val="left" w:pos="0"/>
                        </w:tabs>
                        <w:jc w:val="left"/>
                        <w:rPr>
                          <w:rFonts w:ascii="Arial Narrow" w:hAnsi="Arial Narrow"/>
                          <w:b w:val="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16"/>
                        </w:rPr>
                        <w:t>Preußischer Landtag</w:t>
                      </w:r>
                    </w:p>
                    <w:p w:rsidR="000E3F70" w:rsidRDefault="000E3F70" w:rsidP="00A05A22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Niederkirchnerstraße 5</w:t>
                      </w:r>
                    </w:p>
                    <w:p w:rsidR="000E3F70" w:rsidRDefault="000E3F70" w:rsidP="00A05A22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D-10111 Berlin</w:t>
                      </w:r>
                    </w:p>
                    <w:p w:rsidR="000E3F70" w:rsidRDefault="00A05A22" w:rsidP="00A05A22">
                      <w:pPr>
                        <w:tabs>
                          <w:tab w:val="left" w:pos="345"/>
                        </w:tabs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Tel.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  <w:t>(030) 23 25 22 91</w:t>
                      </w:r>
                    </w:p>
                    <w:p w:rsidR="000E3F70" w:rsidRDefault="000E3F70" w:rsidP="00A05A22">
                      <w:pPr>
                        <w:tabs>
                          <w:tab w:val="left" w:pos="345"/>
                        </w:tabs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Fax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  <w:t>(030) 23 25 22 29</w:t>
                      </w:r>
                    </w:p>
                    <w:p w:rsidR="000E3F70" w:rsidRDefault="000E3F70" w:rsidP="000E3F70">
                      <w:pPr>
                        <w:tabs>
                          <w:tab w:val="left" w:pos="540"/>
                        </w:tabs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05A22" w:rsidRDefault="000E3F70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Bürgerbüro:</w:t>
                      </w:r>
                    </w:p>
                    <w:p w:rsidR="00A05A22" w:rsidRDefault="00A05A22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Köpenicker Straße 25</w:t>
                      </w:r>
                    </w:p>
                    <w:p w:rsidR="00A05A22" w:rsidRDefault="00A05A22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12683 Berlin</w:t>
                      </w:r>
                    </w:p>
                    <w:p w:rsidR="00A05A22" w:rsidRDefault="001164B3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Tel.(030) 522 833 65</w:t>
                      </w:r>
                    </w:p>
                    <w:p w:rsidR="00A05A22" w:rsidRDefault="00A05A22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Fax. (030 522 833 67)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-520700</wp:posOffset>
                </wp:positionV>
                <wp:extent cx="2620010" cy="1347470"/>
                <wp:effectExtent l="1270" t="7620" r="762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347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F70" w:rsidRDefault="000E3F70" w:rsidP="000E3F70">
                            <w:pPr>
                              <w:spacing w:before="113" w:after="11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E3F70" w:rsidRDefault="000E3F70" w:rsidP="000E3F70">
                            <w:pPr>
                              <w:spacing w:before="113" w:after="11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E3F70" w:rsidRDefault="00A05A22" w:rsidP="000E3F70">
                            <w:pPr>
                              <w:spacing w:before="113" w:after="11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Iris Spranger</w:t>
                            </w: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MITGLIED DES </w:t>
                            </w: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ABGEORDNETENHAUSES VON BERLIN</w:t>
                            </w: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</w:pP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SPD-FRAKTION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8pt;margin-top:-41pt;width:206.3pt;height:106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" stroked="f">
                <v:fill opacity="0"/>
                <v:textbox inset="0,0,0,0">
                  <w:txbxContent>
                    <w:p w:rsidR="000E3F70" w:rsidRDefault="000E3F70" w:rsidP="000E3F70">
                      <w:pPr>
                        <w:spacing w:before="113" w:after="11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0E3F70" w:rsidRDefault="000E3F70" w:rsidP="000E3F70">
                      <w:pPr>
                        <w:spacing w:before="113" w:after="11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0E3F70" w:rsidRDefault="00A05A22" w:rsidP="000E3F70">
                      <w:pPr>
                        <w:spacing w:before="113" w:after="11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Iris Spranger</w:t>
                      </w: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 xml:space="preserve">MITGLIED DES </w:t>
                      </w: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ABGEORDNETENHAUSES VON BERLIN</w:t>
                      </w: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</w:pP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SPD-FRAKTION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-520700</wp:posOffset>
            </wp:positionV>
            <wp:extent cx="333375" cy="464820"/>
            <wp:effectExtent l="0" t="0" r="9525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F70" w:rsidRDefault="000E3F70" w:rsidP="000E3F70">
      <w:pPr>
        <w:tabs>
          <w:tab w:val="left" w:pos="17085"/>
        </w:tabs>
        <w:ind w:left="690"/>
        <w:rPr>
          <w:rFonts w:ascii="Arial Narrow" w:hAnsi="Arial Narrow"/>
          <w:sz w:val="16"/>
        </w:rPr>
      </w:pPr>
    </w:p>
    <w:p w:rsidR="000E3F70" w:rsidRDefault="000E3F70" w:rsidP="000E3F70">
      <w:pPr>
        <w:spacing w:before="113"/>
        <w:ind w:left="-15"/>
        <w:rPr>
          <w:rFonts w:ascii="Times" w:hAnsi="Times"/>
        </w:rPr>
      </w:pPr>
    </w:p>
    <w:p w:rsidR="009230C6" w:rsidRDefault="009230C6" w:rsidP="009230C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Berlin, den 20.02.2014</w:t>
      </w:r>
    </w:p>
    <w:p w:rsidR="00873BA3" w:rsidRDefault="00873BA3" w:rsidP="0053736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796409" w:rsidRDefault="00796409" w:rsidP="00537368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Iris Spranger (</w:t>
      </w:r>
      <w:proofErr w:type="spellStart"/>
      <w:r>
        <w:rPr>
          <w:rFonts w:ascii="Arial" w:hAnsi="Arial" w:cs="Arial"/>
          <w:b/>
          <w:u w:val="single"/>
        </w:rPr>
        <w:t>MdA</w:t>
      </w:r>
      <w:proofErr w:type="spellEnd"/>
      <w:r>
        <w:rPr>
          <w:rFonts w:ascii="Arial" w:hAnsi="Arial" w:cs="Arial"/>
          <w:b/>
          <w:u w:val="single"/>
        </w:rPr>
        <w:t>): Die Beschlüsse des Senates werden direkt auf Marzahn-Hellersdorf positive Auswirkungen haben</w:t>
      </w:r>
    </w:p>
    <w:p w:rsidR="00537368" w:rsidRDefault="00796409" w:rsidP="00537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Iris Spranger begrüßt die Pläne des Senates, die dieser a</w:t>
      </w:r>
      <w:r w:rsidR="00537368">
        <w:rPr>
          <w:rFonts w:ascii="Arial" w:hAnsi="Arial" w:cs="Arial"/>
        </w:rPr>
        <w:t>uf seiner Klausur festgelegt</w:t>
      </w:r>
      <w:r>
        <w:rPr>
          <w:rFonts w:ascii="Arial" w:hAnsi="Arial" w:cs="Arial"/>
        </w:rPr>
        <w:t xml:space="preserve"> hat</w:t>
      </w:r>
      <w:r w:rsidR="00537368">
        <w:rPr>
          <w:rFonts w:ascii="Arial" w:hAnsi="Arial" w:cs="Arial"/>
        </w:rPr>
        <w:t xml:space="preserve">. Zu den Kernpunkten gehören Vorschläge, wie das Sondervermögen „Infrastruktur der wachsenden Stadt“ aus dem Finanzierungsüberschuss des Jahres 2014 in Höhe von 413 Millionen Euro ausgestattet werden kann. </w:t>
      </w:r>
      <w:r w:rsidR="00537368" w:rsidRPr="00986E40">
        <w:rPr>
          <w:rFonts w:ascii="Arial" w:hAnsi="Arial" w:cs="Arial"/>
        </w:rPr>
        <w:t>Diese Mittel sollen vorrangig in Schulen, Bäder, Wohnungsbau, Sportstätten und Krankenhäuser investiert werden.</w:t>
      </w:r>
    </w:p>
    <w:p w:rsidR="00537368" w:rsidRDefault="00537368" w:rsidP="00537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Durch die Übernahme der Finanzierung des Bafög durch den Bund stehen dem Berliner Haushalt 66 Millionen Euro jährlich mehr zur Verfügung. Ein Drittel davon soll für Mehrkosten im Hochschul- und Schulbereich verwendet werden, zwei Drittel für bauliche Maßnahmen an Hochschulen und Schulen. Im Haushalt 2016/2017 wird ein „Schultoilettensanierungs-programm“ verankert. Es werden allein 12 Millionen Euro für die Ertüchtigung von Schul-toiletten bereitgestellt.</w:t>
      </w:r>
    </w:p>
    <w:p w:rsidR="00537368" w:rsidRDefault="00537368" w:rsidP="00537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 Bereich Wohnungsbau soll Wohnraum für bis zu 5000 Studierende errichtet werden. Zudem wird die lange von der SPD-Fraktion geforderte Umwandlungsverbotsverordnung erlassen. Eine Umwandlung von Miet- in Eigentumswohnungen in sozialen Erhaltungs-gebieten ist nur noch mit Genehmigung möglich und kann somit begrenzt werden.</w:t>
      </w:r>
    </w:p>
    <w:p w:rsidR="00537368" w:rsidRDefault="00537368" w:rsidP="00537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den Bedürfnissen Berlins als „Wachsende Stadt“ gerecht zu werden, werden zusätzliche Stellen in den bezirklichen Bürgerämtern geschaffen. Auszubildende des Verwaltungs-dienstes und des Justizvollzuges </w:t>
      </w:r>
      <w:proofErr w:type="gramStart"/>
      <w:r>
        <w:rPr>
          <w:rFonts w:ascii="Arial" w:hAnsi="Arial" w:cs="Arial"/>
        </w:rPr>
        <w:t>erhalten</w:t>
      </w:r>
      <w:proofErr w:type="gramEnd"/>
      <w:r>
        <w:rPr>
          <w:rFonts w:ascii="Arial" w:hAnsi="Arial" w:cs="Arial"/>
        </w:rPr>
        <w:t xml:space="preserve"> eine Übernahmegarantie. Die Anzahl der Kitaplätze wird bedarfsgerecht um weitere 10000 Plätze erhöht. Das Programm der Integrationslotsen und Stadtteilmütter wird dauerhaft finanziert.</w:t>
      </w:r>
    </w:p>
    <w:p w:rsidR="00537368" w:rsidRPr="00986E40" w:rsidRDefault="00537368" w:rsidP="00537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„Die vorliegenden Pläne des Senats </w:t>
      </w:r>
      <w:r w:rsidR="00873BA3">
        <w:rPr>
          <w:rFonts w:ascii="Arial" w:hAnsi="Arial" w:cs="Arial"/>
        </w:rPr>
        <w:t xml:space="preserve">werden auch </w:t>
      </w:r>
      <w:r>
        <w:rPr>
          <w:rFonts w:ascii="Arial" w:hAnsi="Arial" w:cs="Arial"/>
        </w:rPr>
        <w:t>zu spürbaren Verbesserungen in Marzahn-Hellersdorf führen, etwa im Bereich der Kitas und Schulen.“, so Iris Spranger, wohnungsbaupolitische Sprecherin der SPD-Fraktion im AGH.</w:t>
      </w:r>
    </w:p>
    <w:p w:rsidR="005B2159" w:rsidRPr="00CD17E8" w:rsidRDefault="00537368" w:rsidP="00537368">
      <w:pPr>
        <w:jc w:val="center"/>
        <w:rPr>
          <w:b/>
        </w:rPr>
      </w:pPr>
      <w:r>
        <w:rPr>
          <w:b/>
        </w:rPr>
        <w:t>Ansprechpartnerin Iris Spranger (0151/61310883)</w:t>
      </w:r>
    </w:p>
    <w:sectPr w:rsidR="005B2159" w:rsidRPr="00CD17E8" w:rsidSect="005B21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FB"/>
    <w:rsid w:val="00025614"/>
    <w:rsid w:val="000257AF"/>
    <w:rsid w:val="000660C3"/>
    <w:rsid w:val="000E3F70"/>
    <w:rsid w:val="00100D2C"/>
    <w:rsid w:val="001164B3"/>
    <w:rsid w:val="00212658"/>
    <w:rsid w:val="002136CA"/>
    <w:rsid w:val="00225A38"/>
    <w:rsid w:val="004B47FB"/>
    <w:rsid w:val="00537368"/>
    <w:rsid w:val="005B2159"/>
    <w:rsid w:val="00776906"/>
    <w:rsid w:val="00796409"/>
    <w:rsid w:val="00822FAB"/>
    <w:rsid w:val="00855E11"/>
    <w:rsid w:val="00873BA3"/>
    <w:rsid w:val="009230C6"/>
    <w:rsid w:val="00A05A22"/>
    <w:rsid w:val="00B17F9D"/>
    <w:rsid w:val="00CD17E8"/>
    <w:rsid w:val="00D05511"/>
    <w:rsid w:val="00EE5056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DCA8-37A5-44EA-8931-E7AD0B99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0E3F70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HG Mincho Light J" w:hAnsi="Arial"/>
      <w:b/>
      <w:color w:val="000000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551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230C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E3F70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rsid w:val="000E3F70"/>
    <w:rPr>
      <w:rFonts w:ascii="Arial" w:eastAsia="HG Mincho Light J" w:hAnsi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Comhard</Company>
  <LinksUpToDate>false</LinksUpToDate>
  <CharactersWithSpaces>2000</CharactersWithSpaces>
  <SharedDoc>false</SharedDoc>
  <HLinks>
    <vt:vector size="6" baseType="variant"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mailto:liane.ollech@spd.parlament-berlin.de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Krug</dc:creator>
  <cp:keywords/>
  <cp:lastModifiedBy>König</cp:lastModifiedBy>
  <cp:revision>2</cp:revision>
  <cp:lastPrinted>2014-02-19T11:43:00Z</cp:lastPrinted>
  <dcterms:created xsi:type="dcterms:W3CDTF">2015-01-14T10:31:00Z</dcterms:created>
  <dcterms:modified xsi:type="dcterms:W3CDTF">2015-01-14T10:31:00Z</dcterms:modified>
</cp:coreProperties>
</file>